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ind w:left="-540" w:leftChars="-257" w:firstLine="413" w:firstLineChars="150"/>
        <w:rPr>
          <w:rFonts w:hint="eastAsia" w:ascii="华文中宋" w:eastAsia="华文中宋"/>
          <w:b/>
          <w:bCs/>
          <w:sz w:val="28"/>
        </w:rPr>
      </w:pPr>
      <w:bookmarkStart w:id="0" w:name="_GoBack"/>
      <w:bookmarkEnd w:id="0"/>
      <w:r>
        <w:rPr>
          <w:rFonts w:hint="eastAsia" w:ascii="华文中宋" w:eastAsia="华文中宋"/>
          <w:b/>
          <w:bCs/>
          <w:sz w:val="28"/>
        </w:rPr>
        <w:t>课题研究人员基本信息</w:t>
      </w:r>
    </w:p>
    <w:tbl>
      <w:tblPr>
        <w:tblStyle w:val="3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55"/>
        <w:gridCol w:w="539"/>
        <w:gridCol w:w="360"/>
        <w:gridCol w:w="840"/>
        <w:gridCol w:w="525"/>
        <w:gridCol w:w="75"/>
        <w:gridCol w:w="720"/>
        <w:gridCol w:w="120"/>
        <w:gridCol w:w="180"/>
        <w:gridCol w:w="360"/>
        <w:gridCol w:w="240"/>
        <w:gridCol w:w="727"/>
        <w:gridCol w:w="113"/>
        <w:gridCol w:w="60"/>
        <w:gridCol w:w="656"/>
        <w:gridCol w:w="148"/>
        <w:gridCol w:w="31"/>
        <w:gridCol w:w="670"/>
        <w:gridCol w:w="384"/>
        <w:gridCol w:w="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课</w:t>
            </w:r>
          </w:p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题</w:t>
            </w:r>
          </w:p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持</w:t>
            </w:r>
          </w:p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人</w:t>
            </w:r>
          </w:p>
        </w:tc>
        <w:tc>
          <w:tcPr>
            <w:tcW w:w="1254" w:type="dxa"/>
            <w:gridSpan w:val="3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</w:rPr>
            </w:pPr>
            <w:r>
              <w:rPr>
                <w:rFonts w:hint="eastAsia" w:ascii="华文细黑" w:hAnsi="华文细黑"/>
                <w:bCs/>
              </w:rPr>
              <w:t>第一主持人</w:t>
            </w:r>
            <w:r>
              <w:rPr>
                <w:rFonts w:hint="eastAsia" w:ascii="华文细黑" w:hAnsi="华文细黑" w:eastAsia="华文细黑"/>
                <w:bCs/>
              </w:rPr>
              <w:t>姓</w:t>
            </w:r>
            <w:r>
              <w:rPr>
                <w:rFonts w:hint="eastAsia" w:ascii="华文细黑" w:hAnsi="华文细黑"/>
                <w:bCs/>
              </w:rPr>
              <w:t>名</w:t>
            </w:r>
          </w:p>
        </w:tc>
        <w:tc>
          <w:tcPr>
            <w:tcW w:w="1440" w:type="dxa"/>
            <w:gridSpan w:val="3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汤凤元</w:t>
            </w:r>
          </w:p>
        </w:tc>
        <w:tc>
          <w:tcPr>
            <w:tcW w:w="72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性别</w:t>
            </w:r>
          </w:p>
        </w:tc>
        <w:tc>
          <w:tcPr>
            <w:tcW w:w="900" w:type="dxa"/>
            <w:gridSpan w:val="4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727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民族</w:t>
            </w:r>
          </w:p>
        </w:tc>
        <w:tc>
          <w:tcPr>
            <w:tcW w:w="977" w:type="dxa"/>
            <w:gridSpan w:val="4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1085" w:type="dxa"/>
            <w:gridSpan w:val="3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出生年月</w:t>
            </w:r>
          </w:p>
        </w:tc>
        <w:tc>
          <w:tcPr>
            <w:tcW w:w="1831" w:type="dxa"/>
            <w:gridSpan w:val="2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行政职务</w:t>
            </w:r>
          </w:p>
        </w:tc>
        <w:tc>
          <w:tcPr>
            <w:tcW w:w="144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校长</w:t>
            </w:r>
          </w:p>
        </w:tc>
        <w:tc>
          <w:tcPr>
            <w:tcW w:w="162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专业技术职务</w:t>
            </w:r>
          </w:p>
        </w:tc>
        <w:tc>
          <w:tcPr>
            <w:tcW w:w="1704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小学高级</w:t>
            </w:r>
          </w:p>
        </w:tc>
        <w:tc>
          <w:tcPr>
            <w:tcW w:w="108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研究专长</w:t>
            </w:r>
          </w:p>
        </w:tc>
        <w:tc>
          <w:tcPr>
            <w:tcW w:w="183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最后学历</w:t>
            </w:r>
          </w:p>
        </w:tc>
        <w:tc>
          <w:tcPr>
            <w:tcW w:w="144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162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最后学位</w:t>
            </w:r>
          </w:p>
        </w:tc>
        <w:tc>
          <w:tcPr>
            <w:tcW w:w="1704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电    话</w:t>
            </w:r>
          </w:p>
        </w:tc>
        <w:tc>
          <w:tcPr>
            <w:tcW w:w="183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13606263195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工作单位</w:t>
            </w:r>
          </w:p>
        </w:tc>
        <w:tc>
          <w:tcPr>
            <w:tcW w:w="3787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昆山开发区世茂蝶湖湾小学</w:t>
            </w:r>
          </w:p>
        </w:tc>
        <w:tc>
          <w:tcPr>
            <w:tcW w:w="97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bCs/>
              </w:rPr>
              <w:t>E-</w:t>
            </w:r>
            <w:r>
              <w:rPr>
                <w:rFonts w:ascii="华文细黑" w:hAnsi="华文细黑" w:eastAsia="华文细黑"/>
                <w:bCs/>
              </w:rPr>
              <w:t>mai</w:t>
            </w:r>
            <w:r>
              <w:rPr>
                <w:rFonts w:ascii="华文细黑" w:hAnsi="华文细黑" w:eastAsia="华文细黑"/>
              </w:rPr>
              <w:t>l</w:t>
            </w:r>
          </w:p>
        </w:tc>
        <w:tc>
          <w:tcPr>
            <w:tcW w:w="291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2481244585@qq.com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通讯地址</w:t>
            </w:r>
          </w:p>
        </w:tc>
        <w:tc>
          <w:tcPr>
            <w:tcW w:w="3787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柏庐南路89-17号</w:t>
            </w:r>
          </w:p>
        </w:tc>
        <w:tc>
          <w:tcPr>
            <w:tcW w:w="1678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华文细黑" w:hAnsi="华文细黑" w:eastAsia="华文细黑"/>
                <w:bCs/>
              </w:rPr>
              <w:t>邮政编码</w:t>
            </w:r>
          </w:p>
        </w:tc>
        <w:tc>
          <w:tcPr>
            <w:tcW w:w="221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  <w:bCs/>
              </w:rPr>
            </w:pPr>
            <w:r>
              <w:rPr>
                <w:rFonts w:hint="eastAsia" w:ascii="华文细黑" w:hAnsi="华文细黑"/>
                <w:bCs/>
              </w:rPr>
              <w:t>第二主持人姓名</w:t>
            </w:r>
          </w:p>
        </w:tc>
        <w:tc>
          <w:tcPr>
            <w:tcW w:w="13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朱建东</w:t>
            </w:r>
          </w:p>
        </w:tc>
        <w:tc>
          <w:tcPr>
            <w:tcW w:w="91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2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126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1982.1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  <w:bCs/>
              </w:rPr>
            </w:pPr>
            <w:r>
              <w:rPr>
                <w:rFonts w:hint="eastAsia" w:ascii="华文细黑" w:hAnsi="华文细黑"/>
                <w:bCs/>
              </w:rPr>
              <w:t>行政职称</w:t>
            </w:r>
          </w:p>
        </w:tc>
        <w:tc>
          <w:tcPr>
            <w:tcW w:w="13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副校长</w:t>
            </w:r>
          </w:p>
        </w:tc>
        <w:tc>
          <w:tcPr>
            <w:tcW w:w="91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</w:t>
            </w:r>
          </w:p>
        </w:tc>
        <w:tc>
          <w:tcPr>
            <w:tcW w:w="251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宋体" w:hAnsi="宋体" w:cs="宋体"/>
                <w:bCs/>
              </w:rPr>
              <w:t>一级教师</w:t>
            </w:r>
          </w:p>
        </w:tc>
        <w:tc>
          <w:tcPr>
            <w:tcW w:w="108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  <w:bCs/>
              </w:rPr>
            </w:pPr>
            <w:r>
              <w:rPr>
                <w:rFonts w:hint="eastAsia" w:ascii="华文细黑" w:hAnsi="华文细黑"/>
                <w:bCs/>
              </w:rPr>
              <w:t>最后学历</w:t>
            </w:r>
          </w:p>
        </w:tc>
        <w:tc>
          <w:tcPr>
            <w:tcW w:w="13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91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51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108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 话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13962642831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  <w:bCs/>
              </w:rPr>
            </w:pPr>
            <w:r>
              <w:rPr>
                <w:rFonts w:hint="eastAsia" w:ascii="华文细黑" w:hAnsi="华文细黑"/>
                <w:bCs/>
              </w:rPr>
              <w:t>工作单位</w:t>
            </w:r>
          </w:p>
        </w:tc>
        <w:tc>
          <w:tcPr>
            <w:tcW w:w="3787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昆山开发区世茂蝶湖湾小学</w:t>
            </w:r>
          </w:p>
        </w:tc>
        <w:tc>
          <w:tcPr>
            <w:tcW w:w="100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E-</w:t>
            </w:r>
            <w:r>
              <w:rPr>
                <w:rFonts w:ascii="华文细黑" w:hAnsi="华文细黑" w:eastAsia="华文细黑"/>
                <w:bCs/>
              </w:rPr>
              <w:t>mai</w:t>
            </w:r>
            <w:r>
              <w:rPr>
                <w:rFonts w:ascii="华文细黑" w:hAnsi="华文细黑" w:eastAsia="华文细黑"/>
              </w:rPr>
              <w:t>l</w:t>
            </w:r>
          </w:p>
        </w:tc>
        <w:tc>
          <w:tcPr>
            <w:tcW w:w="288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1031778741@qq.com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  <w:bCs/>
              </w:rPr>
            </w:pPr>
            <w:r>
              <w:rPr>
                <w:rFonts w:hint="eastAsia" w:ascii="华文细黑" w:hAnsi="华文细黑"/>
                <w:bCs/>
              </w:rPr>
              <w:t>通讯地址</w:t>
            </w:r>
          </w:p>
        </w:tc>
        <w:tc>
          <w:tcPr>
            <w:tcW w:w="3787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柏庐南路89-17号</w:t>
            </w:r>
          </w:p>
        </w:tc>
        <w:tc>
          <w:tcPr>
            <w:tcW w:w="100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/>
                <w:bCs/>
              </w:rPr>
            </w:pPr>
            <w:r>
              <w:rPr>
                <w:rFonts w:hint="eastAsia" w:ascii="华文细黑" w:hAnsi="华文细黑"/>
                <w:bCs/>
              </w:rPr>
              <w:t>邮编</w:t>
            </w:r>
          </w:p>
        </w:tc>
        <w:tc>
          <w:tcPr>
            <w:tcW w:w="288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restart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﹃十</w:t>
            </w:r>
            <w:r>
              <w:rPr>
                <w:rFonts w:hint="eastAsia" w:ascii="华文细黑" w:hAnsi="华文细黑"/>
                <w:bCs/>
              </w:rPr>
              <w:t>二</w:t>
            </w:r>
            <w:r>
              <w:rPr>
                <w:rFonts w:hint="eastAsia" w:ascii="华文细黑" w:hAnsi="华文细黑" w:eastAsia="华文细黑"/>
                <w:bCs/>
              </w:rPr>
              <w:t>五﹄期间教育科研情况</w:t>
            </w:r>
          </w:p>
        </w:tc>
        <w:tc>
          <w:tcPr>
            <w:tcW w:w="173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苏州市教育科学“十</w:t>
            </w:r>
            <w:r>
              <w:rPr>
                <w:rFonts w:hint="eastAsia" w:ascii="华文细黑" w:hAnsi="华文细黑"/>
              </w:rPr>
              <w:t>二</w:t>
            </w:r>
            <w:r>
              <w:rPr>
                <w:rFonts w:hint="eastAsia" w:ascii="华文细黑" w:hAnsi="华文细黑" w:eastAsia="华文细黑"/>
              </w:rPr>
              <w:t>五”规划课题完成情况</w:t>
            </w:r>
          </w:p>
        </w:tc>
        <w:tc>
          <w:tcPr>
            <w:tcW w:w="684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较好地主持了苏州市教育科学“十二五”规划课题《优化课堂教学，促进学生个性发展的研究》的研究，已结题，成果报告获苏州市优秀教育科研成果一等奖。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173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华文细黑" w:hAnsi="华文细黑" w:eastAsia="华文细黑"/>
              </w:rPr>
              <w:t>其它教育科研课题完成情况</w:t>
            </w:r>
          </w:p>
        </w:tc>
        <w:tc>
          <w:tcPr>
            <w:tcW w:w="6840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了江苏省特级教师、昆山市教科室张敏华主任主持的江苏省教育科学“十二五”规划课题《小学“本色语文”课堂特征及策略的研究》二级子课题《小学“本色语文”课堂教学内容精当实践研究》的研究任务，受到了专家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独立或以第一作者身份公开发表或出版的论文或论著（限填10篇）</w:t>
            </w: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论文或论著名称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发表论文（或出版论著）的报刊（或出版社）名称及日期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《树立现代管理理念 提高学校管理水平》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发表于《科学大众》2012年第8期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刍议课堂教学中注重小学生非智力因素的培养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发表于《现代教育科学》2013年第4期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试析讲究教育方法 提高教育效果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发表于《科学大众》2014年第3期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刍议课堂教学中构建平等、和谐、民主新型师生关系的“四个必须”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发表于《科学大众》2015年第9期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创新型教师心里素养的培养探讨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发表于《科学大众》2016年第8期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小学古诗教学中插图的运用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发表于《科学大众》2014年第3期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小学语文课堂理答现状及其对策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发表于《考试周刊》2015年第38期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《</w:t>
            </w:r>
            <w:r>
              <w:rPr>
                <w:rFonts w:hint="eastAsia" w:ascii="宋体" w:hAnsi="宋体"/>
              </w:rPr>
              <w:t>高年级“作家卡片”“名著便览”的思考与实践</w:t>
            </w:r>
            <w:r>
              <w:rPr>
                <w:rFonts w:ascii="宋体" w:hAnsi="宋体"/>
              </w:rPr>
              <w:t>》</w:t>
            </w: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发表于《考试周刊》2016年第41期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</w:p>
        </w:tc>
        <w:tc>
          <w:tcPr>
            <w:tcW w:w="899" w:type="dxa"/>
            <w:gridSpan w:val="2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0" w:type="dxa"/>
            <w:gridSpan w:val="11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3720" w:type="dxa"/>
            <w:gridSpan w:val="7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细黑" w:hAnsi="华文细黑" w:eastAsia="华文细黑"/>
                <w:bCs/>
                <w:szCs w:val="21"/>
              </w:rPr>
            </w:pPr>
            <w:r>
              <w:rPr>
                <w:rFonts w:hint="eastAsia" w:ascii="华文细黑" w:hAnsi="华文细黑" w:eastAsia="华文细黑"/>
                <w:bCs/>
                <w:szCs w:val="21"/>
              </w:rPr>
              <w:t>课题组核心成员（不含主持人，限填10人）</w:t>
            </w:r>
          </w:p>
        </w:tc>
        <w:tc>
          <w:tcPr>
            <w:tcW w:w="894" w:type="dxa"/>
            <w:gridSpan w:val="2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姓名</w:t>
            </w:r>
          </w:p>
        </w:tc>
        <w:tc>
          <w:tcPr>
            <w:tcW w:w="2820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工作单位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专业技术职务</w:t>
            </w:r>
          </w:p>
        </w:tc>
        <w:tc>
          <w:tcPr>
            <w:tcW w:w="1977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研究专长</w:t>
            </w:r>
          </w:p>
        </w:tc>
        <w:tc>
          <w:tcPr>
            <w:tcW w:w="1803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细黑" w:hAnsi="华文细黑" w:eastAsia="华文细黑"/>
                <w:bCs/>
              </w:rPr>
            </w:pPr>
            <w:r>
              <w:rPr>
                <w:rFonts w:hint="eastAsia" w:ascii="华文细黑" w:hAnsi="华文细黑" w:eastAsia="华文细黑"/>
                <w:bCs/>
              </w:rPr>
              <w:t>课题组中的分工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陆燕芬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负责课题研究规划、组织、实施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邵美花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协助负责人并参与课题研究活动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娴</w:t>
            </w:r>
          </w:p>
        </w:tc>
        <w:tc>
          <w:tcPr>
            <w:tcW w:w="2820" w:type="dxa"/>
            <w:gridSpan w:val="7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一级教师</w:t>
            </w:r>
          </w:p>
        </w:tc>
        <w:tc>
          <w:tcPr>
            <w:tcW w:w="1977" w:type="dxa"/>
            <w:gridSpan w:val="7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nil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负责</w:t>
            </w:r>
            <w:r>
              <w:rPr>
                <w:rFonts w:hint="eastAsia"/>
                <w:szCs w:val="21"/>
              </w:rPr>
              <w:t>体育学科</w:t>
            </w:r>
            <w:r>
              <w:rPr>
                <w:szCs w:val="21"/>
              </w:rPr>
              <w:t>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洪杨阳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一级教师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负责高年级数学学科</w:t>
            </w:r>
            <w:r>
              <w:rPr>
                <w:szCs w:val="21"/>
              </w:rPr>
              <w:t>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燕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一级教师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top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负责英语学科</w:t>
            </w:r>
            <w:r>
              <w:rPr>
                <w:szCs w:val="21"/>
              </w:rPr>
              <w:t>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枫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二级教师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负责中年</w:t>
            </w:r>
            <w:r>
              <w:rPr>
                <w:szCs w:val="21"/>
              </w:rPr>
              <w:t>级数学学科课题研究活动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静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一级教师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负责低年级语文学科</w:t>
            </w:r>
            <w:r>
              <w:rPr>
                <w:szCs w:val="21"/>
              </w:rPr>
              <w:t>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汤晓芬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二级教师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负责高年</w:t>
            </w:r>
            <w:r>
              <w:rPr>
                <w:szCs w:val="21"/>
              </w:rPr>
              <w:t>级</w:t>
            </w:r>
            <w:r>
              <w:rPr>
                <w:rFonts w:hint="eastAsia"/>
                <w:szCs w:val="21"/>
              </w:rPr>
              <w:t>语文</w:t>
            </w:r>
            <w:r>
              <w:rPr>
                <w:szCs w:val="21"/>
              </w:rPr>
              <w:t>学科课题研究活动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徐陟君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二级教师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负责低年级数学</w:t>
            </w:r>
            <w:r>
              <w:rPr>
                <w:szCs w:val="21"/>
              </w:rPr>
              <w:t>学科课题研究活动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陆雯婷</w:t>
            </w: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昆山开发区世茂蝶湖湾小学</w:t>
            </w: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二级教师</w:t>
            </w: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教育管理</w:t>
            </w: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负责综合组</w:t>
            </w:r>
            <w:r>
              <w:rPr>
                <w:szCs w:val="21"/>
              </w:rPr>
              <w:t>学科课题研究活动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28EB"/>
    <w:rsid w:val="321B28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2017-02-20T18:18:00Z</dcterms:created>
  <dc:creator>Administrator</dc:creator>
  <cp:lastModifiedBy>Administrator</cp:lastModifiedBy>
  <dcterms:modified xsi:type="dcterms:W3CDTF">2017-02-20T18:20:17Z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